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8803FDD" w:rsidR="004203EB" w:rsidRDefault="00CD1E02" w:rsidP="716E712F">
      <w:pPr>
        <w:spacing w:after="0" w:line="240" w:lineRule="auto"/>
        <w:jc w:val="both"/>
        <w:rPr>
          <w:rFonts w:ascii="Arial" w:hAnsi="Arial" w:cs="Arial"/>
        </w:rPr>
      </w:pPr>
      <w:r w:rsidRPr="716E712F">
        <w:rPr>
          <w:rFonts w:ascii="Arial" w:hAnsi="Arial" w:cs="Arial"/>
        </w:rPr>
        <w:t>Ве молиме, пополнетиот образец доставете го до: име и адреса на примач</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49D55A4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Назив на вашата организација:</w:t>
      </w:r>
      <w:r w:rsidRPr="0099371C">
        <w:t xml:space="preserve"> </w:t>
      </w:r>
      <w:r w:rsidRPr="0099371C">
        <w:rPr>
          <w:rFonts w:ascii="Arial" w:hAnsi="Arial" w:cs="Arial"/>
        </w:rPr>
        <w:t>Институт за европска политика - Скопје</w:t>
      </w:r>
    </w:p>
    <w:p w14:paraId="18F43D77" w14:textId="77777777" w:rsidR="007D2F0B" w:rsidRPr="00786344" w:rsidRDefault="007D2F0B" w:rsidP="007D2F0B">
      <w:pPr>
        <w:spacing w:after="0" w:line="240" w:lineRule="auto"/>
        <w:jc w:val="both"/>
        <w:rPr>
          <w:rFonts w:ascii="Arial" w:hAnsi="Arial" w:cs="Arial"/>
          <w:b/>
        </w:rPr>
      </w:pPr>
    </w:p>
    <w:p w14:paraId="6CE6CD8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Адреса (улица, број, општина):</w:t>
      </w:r>
      <w:r>
        <w:rPr>
          <w:rFonts w:ascii="Arial" w:hAnsi="Arial" w:cs="Arial"/>
          <w:b/>
        </w:rPr>
        <w:t xml:space="preserve"> </w:t>
      </w:r>
      <w:r w:rsidRPr="0099371C">
        <w:rPr>
          <w:rFonts w:ascii="Arial" w:hAnsi="Arial" w:cs="Arial"/>
        </w:rPr>
        <w:t xml:space="preserve">Ул. Антоние </w:t>
      </w:r>
      <w:proofErr w:type="spellStart"/>
      <w:r w:rsidRPr="0099371C">
        <w:rPr>
          <w:rFonts w:ascii="Arial" w:hAnsi="Arial" w:cs="Arial"/>
        </w:rPr>
        <w:t>Грубишиќ</w:t>
      </w:r>
      <w:proofErr w:type="spellEnd"/>
      <w:r w:rsidRPr="0099371C">
        <w:rPr>
          <w:rFonts w:ascii="Arial" w:hAnsi="Arial" w:cs="Arial"/>
        </w:rPr>
        <w:t xml:space="preserve"> 2/2, општина Центар, 1000 Скопје</w:t>
      </w:r>
    </w:p>
    <w:p w14:paraId="6D66AE72" w14:textId="77777777" w:rsidR="007D2F0B" w:rsidRPr="00786344" w:rsidRDefault="007D2F0B" w:rsidP="007D2F0B">
      <w:pPr>
        <w:spacing w:after="0" w:line="240" w:lineRule="auto"/>
        <w:jc w:val="both"/>
        <w:rPr>
          <w:rFonts w:ascii="Arial" w:hAnsi="Arial" w:cs="Arial"/>
          <w:b/>
        </w:rPr>
      </w:pPr>
    </w:p>
    <w:p w14:paraId="173F2A8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r w:rsidRPr="0099371C">
        <w:rPr>
          <w:rFonts w:ascii="Times New Roman" w:eastAsia="Times New Roman" w:hAnsi="Times New Roman" w:cs="Times New Roman"/>
          <w:sz w:val="24"/>
          <w:szCs w:val="20"/>
          <w:lang w:val="en-US"/>
        </w:rPr>
        <w:t xml:space="preserve"> </w:t>
      </w:r>
      <w:hyperlink r:id="rId10" w:history="1">
        <w:r w:rsidRPr="0099371C">
          <w:rPr>
            <w:rStyle w:val="Hyperlink"/>
            <w:rFonts w:ascii="Arial" w:hAnsi="Arial" w:cs="Arial"/>
            <w:lang w:val="en-US"/>
          </w:rPr>
          <w:t>contact@epi.org.mk</w:t>
        </w:r>
      </w:hyperlink>
    </w:p>
    <w:p w14:paraId="6D4E374E" w14:textId="77777777" w:rsidR="007D2F0B" w:rsidRPr="00786344" w:rsidRDefault="007D2F0B" w:rsidP="007D2F0B">
      <w:pPr>
        <w:spacing w:after="0" w:line="240" w:lineRule="auto"/>
        <w:jc w:val="both"/>
        <w:rPr>
          <w:rFonts w:ascii="Arial" w:hAnsi="Arial" w:cs="Arial"/>
          <w:b/>
        </w:rPr>
      </w:pPr>
    </w:p>
    <w:p w14:paraId="6CAC9E2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Телефонски број:</w:t>
      </w:r>
      <w:r w:rsidRPr="0099371C">
        <w:t xml:space="preserve"> </w:t>
      </w:r>
      <w:r>
        <w:rPr>
          <w:rFonts w:ascii="Arial" w:hAnsi="Arial" w:cs="Arial"/>
        </w:rPr>
        <w:t>0</w:t>
      </w:r>
      <w:r w:rsidRPr="0099371C">
        <w:rPr>
          <w:rFonts w:ascii="Arial" w:hAnsi="Arial" w:cs="Arial"/>
        </w:rPr>
        <w:t>2 3280 100</w:t>
      </w:r>
    </w:p>
    <w:p w14:paraId="353B15F4" w14:textId="77777777" w:rsidR="007D2F0B" w:rsidRPr="00786344" w:rsidRDefault="007D2F0B" w:rsidP="007D2F0B">
      <w:pPr>
        <w:spacing w:after="0" w:line="240" w:lineRule="auto"/>
        <w:jc w:val="both"/>
        <w:rPr>
          <w:rFonts w:ascii="Arial" w:hAnsi="Arial" w:cs="Arial"/>
          <w:b/>
        </w:rPr>
      </w:pPr>
    </w:p>
    <w:p w14:paraId="36C613DF" w14:textId="77777777" w:rsidR="007D2F0B" w:rsidRPr="0099371C" w:rsidRDefault="007D2F0B" w:rsidP="007D2F0B">
      <w:pPr>
        <w:spacing w:after="0" w:line="240" w:lineRule="auto"/>
        <w:jc w:val="both"/>
        <w:rPr>
          <w:rFonts w:ascii="Arial" w:hAnsi="Arial" w:cs="Arial"/>
        </w:rPr>
      </w:pPr>
      <w:r w:rsidRPr="00786344">
        <w:rPr>
          <w:rFonts w:ascii="Arial" w:hAnsi="Arial" w:cs="Arial"/>
          <w:b/>
        </w:rPr>
        <w:t>Лице за контакт (име и презиме, телефон и е-пошта):</w:t>
      </w:r>
      <w:r w:rsidRPr="0099371C">
        <w:t xml:space="preserve"> </w:t>
      </w:r>
      <w:r w:rsidRPr="0099371C">
        <w:rPr>
          <w:rFonts w:ascii="Arial" w:hAnsi="Arial" w:cs="Arial"/>
        </w:rPr>
        <w:t xml:space="preserve">Симонида Кацарска, 078 238 748, </w:t>
      </w:r>
      <w:hyperlink r:id="rId11" w:history="1">
        <w:r w:rsidRPr="0099371C">
          <w:rPr>
            <w:rStyle w:val="Hyperlink"/>
            <w:rFonts w:ascii="Arial" w:hAnsi="Arial" w:cs="Arial"/>
            <w:lang w:val="en-US"/>
          </w:rPr>
          <w:t>simonida.kacarska@epi.org.mk</w:t>
        </w:r>
      </w:hyperlink>
    </w:p>
    <w:p w14:paraId="67F530DE" w14:textId="77777777" w:rsidR="007D2F0B" w:rsidRPr="00786344" w:rsidRDefault="007D2F0B" w:rsidP="007D2F0B">
      <w:pPr>
        <w:spacing w:after="0" w:line="240" w:lineRule="auto"/>
        <w:jc w:val="both"/>
        <w:rPr>
          <w:rFonts w:ascii="Arial" w:hAnsi="Arial" w:cs="Arial"/>
          <w:b/>
        </w:rPr>
      </w:pPr>
    </w:p>
    <w:p w14:paraId="4460B334"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 xml:space="preserve">Веб-страница на </w:t>
      </w:r>
      <w:r>
        <w:rPr>
          <w:rFonts w:ascii="Arial" w:hAnsi="Arial" w:cs="Arial"/>
          <w:b/>
        </w:rPr>
        <w:t>В</w:t>
      </w:r>
      <w:r w:rsidRPr="00786344">
        <w:rPr>
          <w:rFonts w:ascii="Arial" w:hAnsi="Arial" w:cs="Arial"/>
          <w:b/>
        </w:rPr>
        <w:t>ашата организација:</w:t>
      </w:r>
      <w:r w:rsidRPr="0099371C">
        <w:rPr>
          <w:rFonts w:ascii="Times New Roman" w:eastAsia="Times New Roman" w:hAnsi="Times New Roman" w:cs="Times New Roman"/>
          <w:sz w:val="24"/>
          <w:szCs w:val="20"/>
          <w:lang w:val="en-US"/>
        </w:rPr>
        <w:t xml:space="preserve"> </w:t>
      </w:r>
      <w:hyperlink r:id="rId12" w:history="1">
        <w:r w:rsidRPr="0099371C">
          <w:rPr>
            <w:rStyle w:val="Hyperlink"/>
            <w:rFonts w:ascii="Arial" w:hAnsi="Arial" w:cs="Arial"/>
            <w:lang w:val="en-US"/>
          </w:rPr>
          <w:t>www.epi.org.mk</w:t>
        </w:r>
      </w:hyperlink>
    </w:p>
    <w:p w14:paraId="480BC48A" w14:textId="77777777" w:rsidR="00FE4CDA" w:rsidRPr="00786344" w:rsidRDefault="00FE4CDA" w:rsidP="00A6305C">
      <w:pPr>
        <w:spacing w:after="0" w:line="240" w:lineRule="auto"/>
        <w:jc w:val="both"/>
        <w:rPr>
          <w:rFonts w:ascii="Arial" w:hAnsi="Arial" w:cs="Arial"/>
        </w:rPr>
      </w:pPr>
    </w:p>
    <w:p w14:paraId="6EAE41DE" w14:textId="1763AF18" w:rsidR="000956CA" w:rsidRDefault="00992DCD" w:rsidP="00A6305C">
      <w:pPr>
        <w:spacing w:after="0" w:line="240" w:lineRule="auto"/>
        <w:jc w:val="both"/>
        <w:rPr>
          <w:rFonts w:ascii="Arial" w:hAnsi="Arial" w:cs="Arial"/>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w:t>
      </w:r>
      <w:proofErr w:type="spellStart"/>
      <w:r w:rsidR="3CA9B39C" w:rsidRPr="716E712F">
        <w:rPr>
          <w:rFonts w:ascii="Arial" w:hAnsi="Arial" w:cs="Arial"/>
          <w:b/>
          <w:bCs/>
        </w:rPr>
        <w:t>Ваште</w:t>
      </w:r>
      <w:proofErr w:type="spellEnd"/>
      <w:r w:rsidR="3CA9B39C" w:rsidRPr="716E712F">
        <w:rPr>
          <w:rFonts w:ascii="Arial" w:hAnsi="Arial" w:cs="Arial"/>
          <w:b/>
          <w:bCs/>
        </w:rPr>
        <w:t xml:space="preserve">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7D2F0B" w:rsidRPr="007D2F0B">
        <w:t xml:space="preserve"> </w:t>
      </w:r>
      <w:r w:rsidR="00B6650C" w:rsidRPr="00B6650C">
        <w:rPr>
          <w:rFonts w:ascii="Arial" w:hAnsi="Arial" w:cs="Arial"/>
          <w:bCs/>
        </w:rPr>
        <w:t xml:space="preserve">Одговорно, </w:t>
      </w:r>
      <w:proofErr w:type="spellStart"/>
      <w:r w:rsidR="00B6650C" w:rsidRPr="00B6650C">
        <w:rPr>
          <w:rFonts w:ascii="Arial" w:hAnsi="Arial" w:cs="Arial"/>
          <w:bCs/>
        </w:rPr>
        <w:t>отчетно</w:t>
      </w:r>
      <w:proofErr w:type="spellEnd"/>
      <w:r w:rsidR="00B6650C" w:rsidRPr="00B6650C">
        <w:rPr>
          <w:rFonts w:ascii="Arial" w:hAnsi="Arial" w:cs="Arial"/>
          <w:bCs/>
        </w:rPr>
        <w:t xml:space="preserve"> и транспарентно работење на институциите</w:t>
      </w:r>
    </w:p>
    <w:p w14:paraId="6AFC68E9" w14:textId="77777777" w:rsidR="00CC4D24" w:rsidRPr="00786344" w:rsidRDefault="00CC4D24"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2036A152"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p>
    <w:p w14:paraId="30BB6206" w14:textId="6AD78CFF" w:rsidR="00786344" w:rsidRPr="00931D6A" w:rsidRDefault="00786344" w:rsidP="00786344">
      <w:pPr>
        <w:pStyle w:val="ListParagraph"/>
        <w:numPr>
          <w:ilvl w:val="0"/>
          <w:numId w:val="1"/>
        </w:numPr>
        <w:spacing w:after="0" w:line="240" w:lineRule="auto"/>
        <w:jc w:val="both"/>
        <w:rPr>
          <w:rFonts w:ascii="Arial" w:hAnsi="Arial" w:cs="Arial"/>
          <w:sz w:val="28"/>
          <w:szCs w:val="28"/>
        </w:rPr>
      </w:pPr>
      <w:r>
        <w:rPr>
          <w:rFonts w:ascii="Arial" w:hAnsi="Arial" w:cs="Arial"/>
          <w:b/>
        </w:rPr>
        <w:t>Добро владеење</w:t>
      </w:r>
      <w:r w:rsidR="00931D6A">
        <w:rPr>
          <w:rFonts w:ascii="Arial" w:hAnsi="Arial" w:cs="Arial"/>
          <w:b/>
          <w:lang w:val="en-US"/>
        </w:rPr>
        <w:t xml:space="preserve"> </w:t>
      </w:r>
      <w:r w:rsidR="0049132C" w:rsidRPr="00931D6A">
        <w:rPr>
          <w:rFonts w:ascii="Arial" w:hAnsi="Arial" w:cs="Arial"/>
          <w:sz w:val="28"/>
          <w:szCs w:val="28"/>
          <w:lang w:val="en-US"/>
        </w:rPr>
        <w:t>√</w:t>
      </w:r>
    </w:p>
    <w:p w14:paraId="3E5939B7" w14:textId="23EC55D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18172A5" w:rsidR="000956CA" w:rsidRDefault="000956CA" w:rsidP="00A6305C">
      <w:pPr>
        <w:spacing w:after="0" w:line="240" w:lineRule="auto"/>
        <w:jc w:val="both"/>
        <w:rPr>
          <w:rFonts w:ascii="Arial" w:hAnsi="Arial" w:cs="Arial"/>
        </w:rPr>
      </w:pPr>
    </w:p>
    <w:p w14:paraId="311E0E1A" w14:textId="771A6F04" w:rsidR="0049132C" w:rsidRDefault="00B6650C" w:rsidP="6A84DDC1">
      <w:pPr>
        <w:spacing w:after="0" w:line="240" w:lineRule="auto"/>
        <w:jc w:val="both"/>
        <w:rPr>
          <w:rFonts w:ascii="Arial" w:hAnsi="Arial" w:cs="Arial"/>
          <w:bCs/>
          <w:u w:val="single"/>
        </w:rPr>
      </w:pPr>
      <w:r w:rsidRPr="00B6650C">
        <w:rPr>
          <w:rFonts w:ascii="Arial" w:hAnsi="Arial" w:cs="Arial"/>
          <w:bCs/>
          <w:u w:val="single"/>
        </w:rPr>
        <w:t xml:space="preserve">Има мало подобрување во споредба со претходните години и во смисла на перцепцијата на ГО, како и во </w:t>
      </w:r>
      <w:proofErr w:type="spellStart"/>
      <w:r w:rsidRPr="00B6650C">
        <w:rPr>
          <w:rFonts w:ascii="Arial" w:hAnsi="Arial" w:cs="Arial"/>
          <w:bCs/>
          <w:u w:val="single"/>
        </w:rPr>
        <w:t>проактивното</w:t>
      </w:r>
      <w:proofErr w:type="spellEnd"/>
      <w:r w:rsidRPr="00B6650C">
        <w:rPr>
          <w:rFonts w:ascii="Arial" w:hAnsi="Arial" w:cs="Arial"/>
          <w:bCs/>
          <w:u w:val="single"/>
        </w:rPr>
        <w:t xml:space="preserve"> информирање од страна на јавните власти. Сите институции имаат информации за опсегот на работа на своите интернет страници, како и контакт информации и графикони на организациските структури. </w:t>
      </w:r>
      <w:r w:rsidR="007E0F9C">
        <w:rPr>
          <w:rFonts w:ascii="Arial" w:hAnsi="Arial" w:cs="Arial"/>
          <w:bCs/>
          <w:u w:val="single"/>
        </w:rPr>
        <w:t>Исто така</w:t>
      </w:r>
      <w:r w:rsidRPr="00B6650C">
        <w:rPr>
          <w:rFonts w:ascii="Arial" w:hAnsi="Arial" w:cs="Arial"/>
          <w:bCs/>
          <w:u w:val="single"/>
        </w:rPr>
        <w:t xml:space="preserve">, сите институции имаат важечки законски документи и политики, но ова не е прикажано на начин достапен до граѓаните. Истовремено, загрижува што ниту една од институциите не нуди информации за начините на кои може да соработуваат со граѓанското општество или други надворешни засегнати страни, вклучувајќи ги тука процесите на јавни консултации. Само две институции објавија годишни извештаи за 2020 г., и само една го објави буџетот за 2022 г. Општо земено, мнозинството од институциите на нивните интернет страници не ги објавија  финансиските извештаи или буџети. Кога се работи за политиката за отворени податоци, забележливо е дека само половина од институциите кои беа предмет на мониторинг ја почитуваат политиката за отворени податоци.  </w:t>
      </w:r>
    </w:p>
    <w:p w14:paraId="5ADD1AF1" w14:textId="77777777" w:rsidR="00B6650C" w:rsidRDefault="00B6650C" w:rsidP="6A84DDC1">
      <w:pPr>
        <w:spacing w:after="0" w:line="240" w:lineRule="auto"/>
        <w:jc w:val="both"/>
        <w:rPr>
          <w:rFonts w:ascii="Arial" w:hAnsi="Arial" w:cs="Arial"/>
          <w:b/>
          <w:bCs/>
        </w:rPr>
      </w:pPr>
    </w:p>
    <w:p w14:paraId="3C0234F8" w14:textId="5E23FBE3"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20E838F7" w14:textId="77777777" w:rsidR="00336028" w:rsidRDefault="00336028" w:rsidP="00336028">
      <w:pPr>
        <w:spacing w:before="120" w:after="120" w:line="240" w:lineRule="auto"/>
        <w:jc w:val="both"/>
        <w:rPr>
          <w:rFonts w:ascii="Arial" w:hAnsi="Arial" w:cs="Arial"/>
          <w:i/>
        </w:rPr>
      </w:pPr>
    </w:p>
    <w:p w14:paraId="5283768E" w14:textId="6CB69490" w:rsidR="00B6650C" w:rsidRDefault="00B6650C" w:rsidP="00B6650C">
      <w:pPr>
        <w:spacing w:after="0" w:line="240" w:lineRule="auto"/>
        <w:jc w:val="both"/>
        <w:rPr>
          <w:rFonts w:ascii="Arial" w:hAnsi="Arial" w:cs="Arial"/>
          <w:bCs/>
          <w:u w:val="single"/>
        </w:rPr>
      </w:pPr>
      <w:r w:rsidRPr="00B6650C">
        <w:rPr>
          <w:rFonts w:ascii="Arial" w:hAnsi="Arial" w:cs="Arial"/>
          <w:bCs/>
          <w:u w:val="single"/>
        </w:rPr>
        <w:t xml:space="preserve">Државните институции треба да изготвуваат и да објавуваат годишни извештаи за својата работа, а исто така треба да подготват и да објават извештаи за спроведување/реализација на нивните стратешки документи и планови. Владините извештаи треба да содржат релевантни ажурирани информации за напредокот во постигнувањето на приоритетите за членство во ЕУ и тие треба соодветно да се интегрираат во сите идни стратешки документи. </w:t>
      </w:r>
    </w:p>
    <w:p w14:paraId="336E378C" w14:textId="77777777" w:rsidR="00B6650C" w:rsidRPr="00B6650C" w:rsidRDefault="00B6650C" w:rsidP="00B6650C">
      <w:pPr>
        <w:spacing w:after="0" w:line="240" w:lineRule="auto"/>
        <w:jc w:val="both"/>
        <w:rPr>
          <w:rFonts w:ascii="Arial" w:hAnsi="Arial" w:cs="Arial"/>
          <w:bCs/>
          <w:u w:val="single"/>
        </w:rPr>
      </w:pPr>
    </w:p>
    <w:p w14:paraId="793E6C57" w14:textId="68125207" w:rsidR="0049132C" w:rsidRDefault="00B6650C" w:rsidP="00B6650C">
      <w:pPr>
        <w:spacing w:after="0" w:line="240" w:lineRule="auto"/>
        <w:jc w:val="both"/>
        <w:rPr>
          <w:rFonts w:ascii="Arial" w:hAnsi="Arial" w:cs="Arial"/>
          <w:bCs/>
          <w:u w:val="single"/>
        </w:rPr>
      </w:pPr>
      <w:r w:rsidRPr="00B6650C">
        <w:rPr>
          <w:rFonts w:ascii="Arial" w:hAnsi="Arial" w:cs="Arial"/>
          <w:bCs/>
          <w:u w:val="single"/>
        </w:rPr>
        <w:t>Владата треба да ги објавува дневните редови од владините седници и материјалите усвоени на нејзините седници.</w:t>
      </w:r>
    </w:p>
    <w:p w14:paraId="21E1C105" w14:textId="77777777" w:rsidR="00B6650C" w:rsidRPr="007C0D77" w:rsidRDefault="00B6650C" w:rsidP="00B6650C">
      <w:pPr>
        <w:spacing w:after="0" w:line="240" w:lineRule="auto"/>
        <w:jc w:val="both"/>
        <w:rPr>
          <w:rFonts w:asciiTheme="majorHAnsi" w:hAnsiTheme="majorHAnsi" w:cstheme="majorHAnsi"/>
          <w:color w:val="231F20"/>
          <w:sz w:val="20"/>
          <w:szCs w:val="20"/>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77777777" w:rsidR="00A6305C" w:rsidRDefault="00A6305C" w:rsidP="00A6305C">
      <w:pPr>
        <w:spacing w:after="0" w:line="240" w:lineRule="auto"/>
        <w:jc w:val="both"/>
        <w:rPr>
          <w:rFonts w:ascii="Arial" w:hAnsi="Arial" w:cs="Arial"/>
        </w:rPr>
      </w:pPr>
    </w:p>
    <w:p w14:paraId="0FE369D8" w14:textId="16D69F35" w:rsidR="0049132C" w:rsidRDefault="00B6650C" w:rsidP="00A6305C">
      <w:pPr>
        <w:spacing w:after="0" w:line="240" w:lineRule="auto"/>
        <w:jc w:val="both"/>
        <w:rPr>
          <w:rFonts w:ascii="Arial" w:hAnsi="Arial" w:cs="Arial"/>
          <w:bCs/>
          <w:u w:val="single"/>
        </w:rPr>
      </w:pPr>
      <w:r w:rsidRPr="00B6650C">
        <w:rPr>
          <w:rFonts w:ascii="Arial" w:hAnsi="Arial" w:cs="Arial"/>
          <w:bCs/>
          <w:u w:val="single"/>
        </w:rPr>
        <w:t>Преку објавувањето на годишните и финансиските извештаи итн. јавноста има увид во работата на Владата, како и степенот на реализација на предвидените мерки во стратешките документи. Истото се однесува и на дневните редови од владините седници и она што е усвоено на истите.</w:t>
      </w:r>
    </w:p>
    <w:p w14:paraId="42A66FD2" w14:textId="77777777" w:rsidR="00B6650C" w:rsidRPr="00786344" w:rsidRDefault="00B6650C"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xml:space="preserve">, т.е. проценка колку буџетски средства би биле потребни за да се </w:t>
      </w:r>
      <w:r w:rsidRPr="6A84DDC1">
        <w:rPr>
          <w:rFonts w:ascii="Arial" w:hAnsi="Arial" w:cs="Arial"/>
          <w:i/>
          <w:iCs/>
        </w:rPr>
        <w:lastRenderedPageBreak/>
        <w:t>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77777777" w:rsidR="00F73A1E" w:rsidRDefault="00F73A1E" w:rsidP="00A6305C">
      <w:pPr>
        <w:spacing w:after="0" w:line="240" w:lineRule="auto"/>
        <w:jc w:val="both"/>
        <w:rPr>
          <w:rFonts w:ascii="Arial" w:hAnsi="Arial" w:cs="Arial"/>
        </w:rPr>
      </w:pPr>
    </w:p>
    <w:p w14:paraId="6D5324F5" w14:textId="0046774F" w:rsidR="00814263" w:rsidRDefault="0049132C" w:rsidP="00814263">
      <w:pPr>
        <w:spacing w:after="0" w:line="240" w:lineRule="auto"/>
        <w:jc w:val="both"/>
        <w:rPr>
          <w:rFonts w:ascii="Arial" w:hAnsi="Arial" w:cs="Arial"/>
          <w:bCs/>
          <w:u w:val="single"/>
        </w:rPr>
      </w:pPr>
      <w:r w:rsidRPr="0049132C">
        <w:rPr>
          <w:rFonts w:ascii="Arial" w:hAnsi="Arial" w:cs="Arial"/>
          <w:bCs/>
          <w:u w:val="single"/>
        </w:rPr>
        <w:t>Нема финансиски импликации.</w:t>
      </w:r>
    </w:p>
    <w:p w14:paraId="2A5BAF99" w14:textId="77777777" w:rsidR="0049132C" w:rsidRPr="00786344" w:rsidRDefault="0049132C" w:rsidP="00814263">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proofErr w:type="spellStart"/>
      <w:r w:rsidR="00CD1E02" w:rsidRPr="6A84DDC1">
        <w:rPr>
          <w:rFonts w:ascii="Arial" w:hAnsi="Arial" w:cs="Arial"/>
          <w:i/>
          <w:iCs/>
        </w:rPr>
        <w:t>осигурате</w:t>
      </w:r>
      <w:proofErr w:type="spellEnd"/>
      <w:r w:rsidR="00CD1E02" w:rsidRPr="6A84DDC1">
        <w:rPr>
          <w:rFonts w:ascii="Arial" w:hAnsi="Arial" w:cs="Arial"/>
          <w:i/>
          <w:iCs/>
        </w:rPr>
        <w:t xml:space="preserve">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5E6C32C9" w14:textId="6D4CB540" w:rsidR="00814263" w:rsidRDefault="0049132C" w:rsidP="00A6305C">
      <w:pPr>
        <w:spacing w:after="0" w:line="240" w:lineRule="auto"/>
        <w:jc w:val="both"/>
        <w:rPr>
          <w:rFonts w:ascii="Arial" w:hAnsi="Arial" w:cs="Arial"/>
          <w:bCs/>
          <w:u w:val="single"/>
        </w:rPr>
      </w:pPr>
      <w:r w:rsidRPr="0049132C">
        <w:rPr>
          <w:rFonts w:ascii="Arial" w:hAnsi="Arial" w:cs="Arial"/>
          <w:bCs/>
          <w:u w:val="single"/>
        </w:rPr>
        <w:t>Успешноста на иницијативата ќе се следи преку соодветните објави на интернет страниците на институциите, од почетокот на консултативниот процес, а потоа и текот на самиот процес преку повратните информации.</w:t>
      </w:r>
    </w:p>
    <w:p w14:paraId="32D25C0D" w14:textId="77777777" w:rsidR="0049132C" w:rsidRPr="00F92EDC" w:rsidRDefault="0049132C" w:rsidP="00A6305C">
      <w:pPr>
        <w:spacing w:after="0" w:line="240" w:lineRule="auto"/>
        <w:jc w:val="both"/>
        <w:rPr>
          <w:rFonts w:ascii="Arial" w:hAnsi="Arial" w:cs="Arial"/>
          <w:u w:val="single"/>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859DFE7" w14:textId="7F1B5BB9" w:rsidR="00CD1E02" w:rsidRDefault="00CD1E02" w:rsidP="00A6305C">
      <w:pPr>
        <w:spacing w:after="0" w:line="240" w:lineRule="auto"/>
        <w:jc w:val="both"/>
        <w:rPr>
          <w:rFonts w:ascii="Arial" w:hAnsi="Arial" w:cs="Arial"/>
        </w:rPr>
      </w:pPr>
    </w:p>
    <w:p w14:paraId="28003FDD" w14:textId="77777777" w:rsidR="00B6650C" w:rsidRPr="00B6650C" w:rsidRDefault="00B6650C" w:rsidP="00B6650C">
      <w:pPr>
        <w:spacing w:after="0" w:line="240" w:lineRule="auto"/>
        <w:jc w:val="both"/>
        <w:rPr>
          <w:rFonts w:ascii="Arial" w:hAnsi="Arial" w:cs="Arial"/>
          <w:u w:val="single"/>
        </w:rPr>
      </w:pPr>
      <w:r w:rsidRPr="00B6650C">
        <w:rPr>
          <w:rFonts w:ascii="Arial" w:hAnsi="Arial" w:cs="Arial"/>
          <w:u w:val="single"/>
        </w:rPr>
        <w:t>Мониторот за РЈА кој го спроведува ЕПИ за оваа област е фокусиран на мерење на следните индикатори:</w:t>
      </w:r>
    </w:p>
    <w:p w14:paraId="2C9ED7AE" w14:textId="77777777" w:rsidR="00B6650C" w:rsidRPr="00B6650C" w:rsidRDefault="00B6650C" w:rsidP="00B6650C">
      <w:pPr>
        <w:spacing w:after="0" w:line="240" w:lineRule="auto"/>
        <w:jc w:val="both"/>
        <w:rPr>
          <w:rFonts w:ascii="Arial" w:hAnsi="Arial" w:cs="Arial"/>
          <w:u w:val="single"/>
        </w:rPr>
      </w:pPr>
    </w:p>
    <w:p w14:paraId="64C4F23E" w14:textId="320DF425" w:rsidR="00B6650C" w:rsidRPr="00B6650C" w:rsidRDefault="00B6650C" w:rsidP="00B6650C">
      <w:pPr>
        <w:spacing w:after="0" w:line="240" w:lineRule="auto"/>
        <w:jc w:val="both"/>
        <w:rPr>
          <w:rFonts w:ascii="Arial" w:hAnsi="Arial" w:cs="Arial"/>
          <w:u w:val="single"/>
        </w:rPr>
      </w:pPr>
      <w:r w:rsidRPr="00B6650C">
        <w:rPr>
          <w:rFonts w:ascii="Arial" w:hAnsi="Arial" w:cs="Arial"/>
          <w:u w:val="single"/>
        </w:rPr>
        <w:t>Првиот</w:t>
      </w:r>
      <w:r w:rsidR="007146B2">
        <w:rPr>
          <w:rFonts w:ascii="Arial" w:hAnsi="Arial" w:cs="Arial"/>
          <w:u w:val="single"/>
        </w:rPr>
        <w:t xml:space="preserve"> индикатор</w:t>
      </w:r>
      <w:r w:rsidRPr="00B6650C">
        <w:rPr>
          <w:rFonts w:ascii="Arial" w:hAnsi="Arial" w:cs="Arial"/>
          <w:u w:val="single"/>
        </w:rPr>
        <w:t xml:space="preserve"> целосно се фокусира на перцепцијата на граѓанското општество за опсегот на правото на пристап до информации од јавен карактер и дали спроведувањето на ова право му овозможува на граѓанското општество да го остварува ова право на целисходен начин.</w:t>
      </w:r>
    </w:p>
    <w:p w14:paraId="728E3207" w14:textId="77777777" w:rsidR="00B6650C" w:rsidRPr="00B6650C" w:rsidRDefault="00B6650C" w:rsidP="00B6650C">
      <w:pPr>
        <w:spacing w:after="0" w:line="240" w:lineRule="auto"/>
        <w:jc w:val="both"/>
        <w:rPr>
          <w:rFonts w:ascii="Arial" w:hAnsi="Arial" w:cs="Arial"/>
          <w:u w:val="single"/>
        </w:rPr>
      </w:pPr>
    </w:p>
    <w:p w14:paraId="4BA31145" w14:textId="3B486100" w:rsidR="0049132C" w:rsidRDefault="00B6650C" w:rsidP="00B6650C">
      <w:pPr>
        <w:spacing w:after="0" w:line="240" w:lineRule="auto"/>
        <w:jc w:val="both"/>
        <w:rPr>
          <w:rFonts w:ascii="Arial" w:hAnsi="Arial" w:cs="Arial"/>
          <w:u w:val="single"/>
        </w:rPr>
      </w:pPr>
      <w:r w:rsidRPr="00B6650C">
        <w:rPr>
          <w:rFonts w:ascii="Arial" w:hAnsi="Arial" w:cs="Arial"/>
          <w:u w:val="single"/>
        </w:rPr>
        <w:t xml:space="preserve">Во фокусот на вториот индикатор е </w:t>
      </w:r>
      <w:proofErr w:type="spellStart"/>
      <w:r w:rsidRPr="00B6650C">
        <w:rPr>
          <w:rFonts w:ascii="Arial" w:hAnsi="Arial" w:cs="Arial"/>
          <w:u w:val="single"/>
        </w:rPr>
        <w:t>проактивното</w:t>
      </w:r>
      <w:proofErr w:type="spellEnd"/>
      <w:r w:rsidRPr="00B6650C">
        <w:rPr>
          <w:rFonts w:ascii="Arial" w:hAnsi="Arial" w:cs="Arial"/>
          <w:u w:val="single"/>
        </w:rPr>
        <w:t xml:space="preserve"> информирање на јавноста од страна на органите на управата, особено преку следење на сеопфатноста, навременоста и јасноста на информациите дадени  преку официјалните интернет страници. Вкупно 18 информации се избираат и се оценуваат според две групи на критериуми: 1) основни критериуми, вклучувајќи целовитост и дали информациите се ажурирани и 2) напредни критериуми за достапност и едноставност за употреба од страна на граѓаните. Информациите беа собрани преку официјалните интернет страници на примерок од седум органи на управата, составени од три ресорни министерства (големо, средно и мало), министерство/орган со надлежност за општо планирање и координација, институција од централната власт, орган во состав и орган на управа задолжен за давање услуги.</w:t>
      </w:r>
    </w:p>
    <w:p w14:paraId="62BE0BAC" w14:textId="77777777" w:rsidR="00B6650C" w:rsidRPr="00786344" w:rsidRDefault="00B6650C" w:rsidP="00B6650C">
      <w:pPr>
        <w:spacing w:after="0" w:line="240" w:lineRule="auto"/>
        <w:jc w:val="both"/>
        <w:rPr>
          <w:rFonts w:ascii="Arial" w:hAnsi="Arial" w:cs="Arial"/>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2AABAB3C" w:rsidR="00A6305C"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proofErr w:type="spellStart"/>
      <w:r w:rsidR="009808FA" w:rsidRPr="6A84DDC1">
        <w:rPr>
          <w:rFonts w:ascii="Arial" w:hAnsi="Arial" w:cs="Arial"/>
          <w:i/>
          <w:iCs/>
        </w:rPr>
        <w:t>позадината</w:t>
      </w:r>
      <w:proofErr w:type="spellEnd"/>
      <w:r w:rsidR="009808FA" w:rsidRPr="6A84DDC1">
        <w:rPr>
          <w:rFonts w:ascii="Arial" w:hAnsi="Arial" w:cs="Arial"/>
          <w:i/>
          <w:iCs/>
        </w:rPr>
        <w:t xml:space="preserve">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p w14:paraId="63ACF903" w14:textId="308A6EB2" w:rsidR="00B21154" w:rsidRDefault="00B21154" w:rsidP="6A84DDC1">
      <w:pPr>
        <w:spacing w:after="0" w:line="240" w:lineRule="auto"/>
        <w:jc w:val="both"/>
        <w:rPr>
          <w:rFonts w:ascii="Arial" w:hAnsi="Arial" w:cs="Arial"/>
          <w:i/>
          <w:iCs/>
        </w:rPr>
      </w:pPr>
    </w:p>
    <w:p w14:paraId="7FDE9B3B" w14:textId="77777777" w:rsidR="0049132C" w:rsidRPr="0049132C" w:rsidRDefault="0049132C" w:rsidP="0049132C">
      <w:pPr>
        <w:spacing w:after="0" w:line="240" w:lineRule="auto"/>
        <w:jc w:val="both"/>
        <w:rPr>
          <w:rFonts w:ascii="Arial" w:hAnsi="Arial" w:cs="Arial"/>
          <w:bCs/>
          <w:iCs/>
          <w:u w:val="single"/>
        </w:rPr>
      </w:pPr>
      <w:r w:rsidRPr="0049132C">
        <w:rPr>
          <w:rFonts w:ascii="Arial" w:hAnsi="Arial" w:cs="Arial"/>
          <w:bCs/>
          <w:iCs/>
          <w:u w:val="single"/>
        </w:rPr>
        <w:t xml:space="preserve">Јулијана </w:t>
      </w:r>
      <w:proofErr w:type="spellStart"/>
      <w:r w:rsidRPr="0049132C">
        <w:rPr>
          <w:rFonts w:ascii="Arial" w:hAnsi="Arial" w:cs="Arial"/>
          <w:bCs/>
          <w:iCs/>
          <w:u w:val="single"/>
        </w:rPr>
        <w:t>Караи</w:t>
      </w:r>
      <w:proofErr w:type="spellEnd"/>
      <w:r w:rsidRPr="0049132C">
        <w:rPr>
          <w:rFonts w:ascii="Arial" w:hAnsi="Arial" w:cs="Arial"/>
          <w:bCs/>
          <w:iCs/>
          <w:u w:val="single"/>
        </w:rPr>
        <w:t xml:space="preserve">, Ангел Мојсовски, </w:t>
      </w:r>
    </w:p>
    <w:p w14:paraId="19F63433" w14:textId="1EF532FB" w:rsidR="0049132C" w:rsidRPr="0049132C" w:rsidRDefault="0049132C" w:rsidP="0049132C">
      <w:pPr>
        <w:spacing w:after="0" w:line="240" w:lineRule="auto"/>
        <w:jc w:val="both"/>
        <w:rPr>
          <w:rFonts w:ascii="Arial" w:hAnsi="Arial" w:cs="Arial"/>
          <w:bCs/>
          <w:iCs/>
          <w:u w:val="single"/>
        </w:rPr>
      </w:pPr>
      <w:hyperlink r:id="rId13" w:history="1">
        <w:r w:rsidRPr="0049132C">
          <w:rPr>
            <w:rStyle w:val="Hyperlink"/>
            <w:rFonts w:ascii="Arial" w:hAnsi="Arial" w:cs="Arial"/>
            <w:bCs/>
            <w:iCs/>
          </w:rPr>
          <w:t>Национален монитор за РЈА 2021/2022</w:t>
        </w:r>
      </w:hyperlink>
      <w:r w:rsidRPr="0049132C">
        <w:rPr>
          <w:rFonts w:ascii="Arial" w:hAnsi="Arial" w:cs="Arial"/>
          <w:bCs/>
          <w:iCs/>
          <w:u w:val="single"/>
        </w:rPr>
        <w:t xml:space="preserve"> </w:t>
      </w:r>
    </w:p>
    <w:p w14:paraId="16D4E268" w14:textId="3FB19363" w:rsidR="00B21154" w:rsidRPr="00AD20C9" w:rsidRDefault="00B21154" w:rsidP="007D2F0B">
      <w:pPr>
        <w:spacing w:after="0" w:line="240" w:lineRule="auto"/>
        <w:jc w:val="both"/>
        <w:rPr>
          <w:rFonts w:ascii="Arial" w:hAnsi="Arial" w:cs="Arial"/>
          <w:bCs/>
        </w:rPr>
      </w:pPr>
    </w:p>
    <w:sectPr w:rsidR="00B21154" w:rsidRPr="00AD20C9" w:rsidSect="00775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3519" w14:textId="77777777" w:rsidR="00014EB3" w:rsidRDefault="00014EB3" w:rsidP="00931D6A">
      <w:pPr>
        <w:spacing w:after="0" w:line="240" w:lineRule="auto"/>
      </w:pPr>
      <w:r>
        <w:separator/>
      </w:r>
    </w:p>
  </w:endnote>
  <w:endnote w:type="continuationSeparator" w:id="0">
    <w:p w14:paraId="403C84DE" w14:textId="77777777" w:rsidR="00014EB3" w:rsidRDefault="00014EB3" w:rsidP="0093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36E57" w14:textId="77777777" w:rsidR="00014EB3" w:rsidRDefault="00014EB3" w:rsidP="00931D6A">
      <w:pPr>
        <w:spacing w:after="0" w:line="240" w:lineRule="auto"/>
      </w:pPr>
      <w:r>
        <w:separator/>
      </w:r>
    </w:p>
  </w:footnote>
  <w:footnote w:type="continuationSeparator" w:id="0">
    <w:p w14:paraId="7DA91933" w14:textId="77777777" w:rsidR="00014EB3" w:rsidRDefault="00014EB3" w:rsidP="0093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28374AE"/>
    <w:multiLevelType w:val="hybridMultilevel"/>
    <w:tmpl w:val="0FA2316A"/>
    <w:lvl w:ilvl="0" w:tplc="156ACD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8403C"/>
    <w:multiLevelType w:val="hybridMultilevel"/>
    <w:tmpl w:val="841A6E42"/>
    <w:lvl w:ilvl="0" w:tplc="3E269136">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7B082CB4"/>
    <w:multiLevelType w:val="hybridMultilevel"/>
    <w:tmpl w:val="623868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5867340">
    <w:abstractNumId w:val="0"/>
  </w:num>
  <w:num w:numId="2" w16cid:durableId="456340360">
    <w:abstractNumId w:val="2"/>
  </w:num>
  <w:num w:numId="3" w16cid:durableId="275865959">
    <w:abstractNumId w:val="3"/>
    <w:lvlOverride w:ilvl="0">
      <w:startOverride w:val="1"/>
    </w:lvlOverride>
    <w:lvlOverride w:ilvl="1"/>
    <w:lvlOverride w:ilvl="2"/>
    <w:lvlOverride w:ilvl="3"/>
    <w:lvlOverride w:ilvl="4"/>
    <w:lvlOverride w:ilvl="5"/>
    <w:lvlOverride w:ilvl="6"/>
    <w:lvlOverride w:ilvl="7"/>
    <w:lvlOverride w:ilvl="8"/>
  </w:num>
  <w:num w:numId="4" w16cid:durableId="1299216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14EB3"/>
    <w:rsid w:val="00035C86"/>
    <w:rsid w:val="000956CA"/>
    <w:rsid w:val="00106078"/>
    <w:rsid w:val="001418DE"/>
    <w:rsid w:val="001B65C0"/>
    <w:rsid w:val="001E28E2"/>
    <w:rsid w:val="0025430C"/>
    <w:rsid w:val="002B517B"/>
    <w:rsid w:val="00336028"/>
    <w:rsid w:val="00352CE6"/>
    <w:rsid w:val="003902FB"/>
    <w:rsid w:val="00391919"/>
    <w:rsid w:val="00403936"/>
    <w:rsid w:val="004203EB"/>
    <w:rsid w:val="0049132C"/>
    <w:rsid w:val="004A3591"/>
    <w:rsid w:val="004C3B23"/>
    <w:rsid w:val="004F0006"/>
    <w:rsid w:val="005D52BE"/>
    <w:rsid w:val="00617458"/>
    <w:rsid w:val="006323B0"/>
    <w:rsid w:val="00693BB5"/>
    <w:rsid w:val="006E32ED"/>
    <w:rsid w:val="006E45F8"/>
    <w:rsid w:val="007146B2"/>
    <w:rsid w:val="007157E8"/>
    <w:rsid w:val="00722F55"/>
    <w:rsid w:val="007750B7"/>
    <w:rsid w:val="007821CB"/>
    <w:rsid w:val="00786344"/>
    <w:rsid w:val="00790BF0"/>
    <w:rsid w:val="007C0D77"/>
    <w:rsid w:val="007D2F0B"/>
    <w:rsid w:val="007E0F9C"/>
    <w:rsid w:val="00814263"/>
    <w:rsid w:val="00884E1D"/>
    <w:rsid w:val="0089747D"/>
    <w:rsid w:val="008C2964"/>
    <w:rsid w:val="008D2B70"/>
    <w:rsid w:val="00931D6A"/>
    <w:rsid w:val="00942428"/>
    <w:rsid w:val="009808FA"/>
    <w:rsid w:val="00992DCD"/>
    <w:rsid w:val="00A13670"/>
    <w:rsid w:val="00A6305C"/>
    <w:rsid w:val="00A92826"/>
    <w:rsid w:val="00AA17C7"/>
    <w:rsid w:val="00AD20C9"/>
    <w:rsid w:val="00AF0973"/>
    <w:rsid w:val="00B13AFA"/>
    <w:rsid w:val="00B21154"/>
    <w:rsid w:val="00B22753"/>
    <w:rsid w:val="00B27AA5"/>
    <w:rsid w:val="00B6650C"/>
    <w:rsid w:val="00B95190"/>
    <w:rsid w:val="00BF0EF4"/>
    <w:rsid w:val="00C10A1E"/>
    <w:rsid w:val="00C234E4"/>
    <w:rsid w:val="00C244E5"/>
    <w:rsid w:val="00CC2A42"/>
    <w:rsid w:val="00CC4D24"/>
    <w:rsid w:val="00CD1E02"/>
    <w:rsid w:val="00DF5AE4"/>
    <w:rsid w:val="00E6222F"/>
    <w:rsid w:val="00E905C1"/>
    <w:rsid w:val="00EB7A74"/>
    <w:rsid w:val="00F16E0F"/>
    <w:rsid w:val="00F63505"/>
    <w:rsid w:val="00F73A1E"/>
    <w:rsid w:val="00F92EDC"/>
    <w:rsid w:val="00FB2500"/>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table" w:styleId="TableGrid">
    <w:name w:val="Table Grid"/>
    <w:basedOn w:val="TableNormal"/>
    <w:uiPriority w:val="39"/>
    <w:rsid w:val="00336028"/>
    <w:pPr>
      <w:spacing w:after="0"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154"/>
    <w:rPr>
      <w:color w:val="0000FF" w:themeColor="hyperlink"/>
      <w:u w:val="single"/>
    </w:rPr>
  </w:style>
  <w:style w:type="character" w:customStyle="1" w:styleId="UnresolvedMention1">
    <w:name w:val="Unresolved Mention1"/>
    <w:basedOn w:val="DefaultParagraphFont"/>
    <w:uiPriority w:val="99"/>
    <w:semiHidden/>
    <w:unhideWhenUsed/>
    <w:rsid w:val="00B21154"/>
    <w:rPr>
      <w:color w:val="605E5C"/>
      <w:shd w:val="clear" w:color="auto" w:fill="E1DFDD"/>
    </w:rPr>
  </w:style>
  <w:style w:type="paragraph" w:styleId="FootnoteText">
    <w:name w:val="footnote text"/>
    <w:basedOn w:val="Normal"/>
    <w:link w:val="FootnoteTextChar"/>
    <w:uiPriority w:val="99"/>
    <w:semiHidden/>
    <w:unhideWhenUsed/>
    <w:rsid w:val="00931D6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31D6A"/>
    <w:rPr>
      <w:rFonts w:asciiTheme="minorHAnsi" w:eastAsiaTheme="minorHAnsi" w:hAnsiTheme="minorHAnsi" w:cstheme="minorBidi"/>
      <w:sz w:val="20"/>
      <w:szCs w:val="20"/>
      <w:lang w:val="en-US"/>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31D6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931D6A"/>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i.org.mk/wp-content/uploads/NATIONAL-PAR-MONITOR-NORTH-MACEDONIA-_-2021_2022_MK-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pi.org.m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ida.kacarska@epi.org.m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act@epi.org.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7DD90-D5C7-4F5B-BC1D-99604D3C2698}">
  <ds:schemaRefs>
    <ds:schemaRef ds:uri="http://schemas.microsoft.com/sharepoint/v3/contenttype/forms"/>
  </ds:schemaRefs>
</ds:datastoreItem>
</file>

<file path=customXml/itemProps3.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 Zhagar</dc:creator>
  <cp:keywords/>
  <cp:lastModifiedBy>Suzana Nikodijevic</cp:lastModifiedBy>
  <cp:revision>2</cp:revision>
  <cp:lastPrinted>2018-06-29T08:35:00Z</cp:lastPrinted>
  <dcterms:created xsi:type="dcterms:W3CDTF">2024-10-03T12:11:00Z</dcterms:created>
  <dcterms:modified xsi:type="dcterms:W3CDTF">2024-10-03T12:11:00Z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